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4" w:rsidRDefault="00D92FD7"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85776"/>
            <wp:effectExtent l="19050" t="0" r="3175" b="0"/>
            <wp:docPr id="1" name="Рисунок 1" descr="@Шапки_рассылка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Шапки_рассылка пр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502" w:rsidRDefault="00C73502"/>
    <w:tbl>
      <w:tblPr>
        <w:tblW w:w="89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5680"/>
        <w:gridCol w:w="3240"/>
      </w:tblGrid>
      <w:tr w:rsidR="00C73502" w:rsidTr="00C73502">
        <w:trPr>
          <w:trHeight w:val="300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маршрут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стоимость в одну сторону в руб.*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Краснодар-Тель-Авив, </w:t>
            </w:r>
            <w:r>
              <w:rPr>
                <w:rFonts w:ascii="Calibri" w:hAnsi="Calibri"/>
                <w:b/>
                <w:bCs/>
              </w:rPr>
              <w:br/>
              <w:t>Тель-Авив-Краснодар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9491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Краснодар-Ларнака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br/>
            </w:r>
            <w:proofErr w:type="spellStart"/>
            <w:r>
              <w:rPr>
                <w:rFonts w:ascii="Calibri" w:hAnsi="Calibri"/>
                <w:b/>
                <w:bCs/>
              </w:rPr>
              <w:t>Ларнака-Краснодар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8532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Краснодар-Римини,</w:t>
            </w:r>
            <w:r>
              <w:rPr>
                <w:rFonts w:ascii="Calibri" w:hAnsi="Calibri"/>
                <w:b/>
                <w:bCs/>
              </w:rPr>
              <w:br/>
              <w:t xml:space="preserve"> Римини-Краснодар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10020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Ростов-Римини, </w:t>
            </w:r>
            <w:r>
              <w:rPr>
                <w:rFonts w:ascii="Calibri" w:hAnsi="Calibri"/>
                <w:b/>
                <w:bCs/>
              </w:rPr>
              <w:br/>
              <w:t>Римини-Ростов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10343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Самара-Тиват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br/>
            </w:r>
            <w:proofErr w:type="spellStart"/>
            <w:r>
              <w:rPr>
                <w:rFonts w:ascii="Calibri" w:hAnsi="Calibri"/>
                <w:b/>
                <w:bCs/>
              </w:rPr>
              <w:t>Тиват-Самара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10627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Самара-Бургас, </w:t>
            </w:r>
            <w:r>
              <w:rPr>
                <w:rFonts w:ascii="Calibri" w:hAnsi="Calibri"/>
                <w:b/>
                <w:bCs/>
              </w:rPr>
              <w:br/>
              <w:t>Бургас-Самара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10339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Самара-Тель-Авив, </w:t>
            </w:r>
            <w:r>
              <w:rPr>
                <w:rFonts w:ascii="Calibri" w:hAnsi="Calibri"/>
                <w:b/>
                <w:bCs/>
              </w:rPr>
              <w:br/>
              <w:t>Тель-Авив-Самара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11426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Москва-Римини, </w:t>
            </w:r>
            <w:r>
              <w:rPr>
                <w:rFonts w:ascii="Calibri" w:hAnsi="Calibri"/>
                <w:b/>
                <w:bCs/>
              </w:rPr>
              <w:br/>
              <w:t>Римини-Москва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8859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Москва-Венеция,</w:t>
            </w:r>
            <w:r>
              <w:rPr>
                <w:rFonts w:ascii="Calibri" w:hAnsi="Calibri"/>
                <w:b/>
                <w:bCs/>
              </w:rPr>
              <w:br/>
              <w:t xml:space="preserve"> Венеция-Москва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9765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Москва-Барселона,</w:t>
            </w:r>
            <w:r>
              <w:rPr>
                <w:rFonts w:ascii="Calibri" w:hAnsi="Calibri"/>
                <w:b/>
                <w:bCs/>
              </w:rPr>
              <w:br/>
              <w:t xml:space="preserve"> Барселона-Москва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9760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Москва-Пальма-Майорка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br/>
            </w:r>
            <w:proofErr w:type="spellStart"/>
            <w:r>
              <w:rPr>
                <w:rFonts w:ascii="Calibri" w:hAnsi="Calibri"/>
                <w:b/>
                <w:bCs/>
              </w:rPr>
              <w:t>Пальма-Майорка-Москва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9504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Москва-Ларнака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br/>
            </w:r>
            <w:proofErr w:type="spellStart"/>
            <w:r>
              <w:rPr>
                <w:rFonts w:ascii="Calibri" w:hAnsi="Calibri"/>
                <w:b/>
                <w:bCs/>
              </w:rPr>
              <w:t>Ларнака-Москва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8145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Москва-Тиват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br/>
            </w:r>
            <w:proofErr w:type="spellStart"/>
            <w:r>
              <w:rPr>
                <w:rFonts w:ascii="Calibri" w:hAnsi="Calibri"/>
                <w:b/>
                <w:bCs/>
              </w:rPr>
              <w:t>Тиват-Москва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9337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Москва-Лисабон</w:t>
            </w:r>
            <w:proofErr w:type="spellEnd"/>
            <w:r>
              <w:rPr>
                <w:rFonts w:ascii="Calibri" w:hAnsi="Calibri"/>
                <w:b/>
                <w:bCs/>
              </w:rPr>
              <w:t>,</w:t>
            </w:r>
            <w:r>
              <w:rPr>
                <w:rFonts w:ascii="Calibri" w:hAnsi="Calibri"/>
                <w:b/>
                <w:bCs/>
              </w:rPr>
              <w:br/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Лисабон-Москва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11619</w:t>
            </w:r>
          </w:p>
        </w:tc>
      </w:tr>
    </w:tbl>
    <w:p w:rsidR="00C73502" w:rsidRDefault="00C73502">
      <w:r w:rsidRPr="00C73502">
        <w:lastRenderedPageBreak/>
        <w:drawing>
          <wp:inline distT="0" distB="0" distL="0" distR="0">
            <wp:extent cx="5940425" cy="685776"/>
            <wp:effectExtent l="19050" t="0" r="3175" b="0"/>
            <wp:docPr id="2" name="Рисунок 1" descr="@Шапки_рассылка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Шапки_рассылка пр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5680"/>
        <w:gridCol w:w="3240"/>
      </w:tblGrid>
      <w:tr w:rsidR="00C73502" w:rsidTr="00C73502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Жуковский-Тель-Авив,</w:t>
            </w:r>
            <w:r>
              <w:rPr>
                <w:rFonts w:ascii="Calibri" w:hAnsi="Calibri"/>
                <w:b/>
                <w:bCs/>
              </w:rPr>
              <w:br/>
              <w:t xml:space="preserve"> Тель-Авив-Жуковский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9814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Санкт-Петербург-Ларнака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br/>
            </w:r>
            <w:proofErr w:type="spellStart"/>
            <w:r>
              <w:rPr>
                <w:rFonts w:ascii="Calibri" w:hAnsi="Calibri"/>
                <w:b/>
                <w:bCs/>
              </w:rPr>
              <w:t>Ларнака-Санкт-Петербург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9306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Санкт-Петербург-Барселона,</w:t>
            </w:r>
            <w:r>
              <w:rPr>
                <w:rFonts w:ascii="Calibri" w:hAnsi="Calibri"/>
                <w:b/>
                <w:bCs/>
              </w:rPr>
              <w:br/>
              <w:t xml:space="preserve"> Барселона-Санкт-Петербург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10211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Санкт-Петербург-Тель-Авив, </w:t>
            </w:r>
            <w:r>
              <w:rPr>
                <w:rFonts w:ascii="Calibri" w:hAnsi="Calibri"/>
                <w:b/>
                <w:bCs/>
              </w:rPr>
              <w:br/>
              <w:t>Тель-Авив-Санкт-Петербург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12071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Екатеринбург-Тель-Авив,</w:t>
            </w:r>
            <w:r>
              <w:rPr>
                <w:rFonts w:ascii="Calibri" w:hAnsi="Calibri"/>
                <w:b/>
                <w:bCs/>
              </w:rPr>
              <w:br/>
              <w:t xml:space="preserve"> Тель-Авив-Екатеринбург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11426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Екатеринбург-Прага, </w:t>
            </w:r>
            <w:r>
              <w:rPr>
                <w:rFonts w:ascii="Calibri" w:hAnsi="Calibri"/>
                <w:b/>
                <w:bCs/>
              </w:rPr>
              <w:br/>
              <w:t>Прага-Екатеринбург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9962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Екатеринбург-Римини, </w:t>
            </w:r>
            <w:r>
              <w:rPr>
                <w:rFonts w:ascii="Calibri" w:hAnsi="Calibri"/>
                <w:b/>
                <w:bCs/>
              </w:rPr>
              <w:br/>
              <w:t>Римини-Екатеринбург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13683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</w:rPr>
              <w:t>Екатеринбург-Катания</w:t>
            </w:r>
            <w:proofErr w:type="spellEnd"/>
            <w:proofErr w:type="gramEnd"/>
            <w:r>
              <w:rPr>
                <w:rFonts w:ascii="Calibri" w:hAnsi="Calibri"/>
                <w:b/>
                <w:bCs/>
              </w:rPr>
              <w:t>,</w:t>
            </w:r>
            <w:r>
              <w:rPr>
                <w:rFonts w:ascii="Calibri" w:hAnsi="Calibri"/>
                <w:b/>
                <w:bCs/>
              </w:rPr>
              <w:br/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Катания-Екатеринбург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15167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Екатеринбург-Ларнака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br/>
            </w:r>
            <w:proofErr w:type="spellStart"/>
            <w:r>
              <w:rPr>
                <w:rFonts w:ascii="Calibri" w:hAnsi="Calibri"/>
                <w:b/>
                <w:bCs/>
              </w:rPr>
              <w:t>Ларнака-Екатеринбург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11693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Екатеринбург-Барселона, </w:t>
            </w:r>
            <w:r>
              <w:rPr>
                <w:rFonts w:ascii="Calibri" w:hAnsi="Calibri"/>
                <w:b/>
                <w:bCs/>
              </w:rPr>
              <w:br/>
              <w:t>Барселона-Екатеринбург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14239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Екатеринбург-Тиват</w:t>
            </w:r>
            <w:proofErr w:type="spellEnd"/>
            <w:r>
              <w:rPr>
                <w:rFonts w:ascii="Calibri" w:hAnsi="Calibri"/>
                <w:b/>
                <w:bCs/>
              </w:rPr>
              <w:t>,</w:t>
            </w:r>
            <w:r>
              <w:rPr>
                <w:rFonts w:ascii="Calibri" w:hAnsi="Calibri"/>
                <w:b/>
                <w:bCs/>
              </w:rPr>
              <w:br/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Тиват-Екатеринбург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14174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Екатеринбург-Бургас, </w:t>
            </w:r>
            <w:r>
              <w:rPr>
                <w:rFonts w:ascii="Calibri" w:hAnsi="Calibri"/>
                <w:b/>
                <w:bCs/>
              </w:rPr>
              <w:br/>
              <w:t>Бургас-Екатеринбург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12596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Екатеринбург-Харбин, </w:t>
            </w:r>
            <w:r>
              <w:rPr>
                <w:rFonts w:ascii="Calibri" w:hAnsi="Calibri"/>
                <w:b/>
                <w:bCs/>
              </w:rPr>
              <w:br/>
              <w:t>Харбин-Екатеринбург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15154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Красноярск-Харбин,</w:t>
            </w:r>
            <w:r>
              <w:rPr>
                <w:rFonts w:ascii="Calibri" w:hAnsi="Calibri"/>
                <w:b/>
                <w:bCs/>
              </w:rPr>
              <w:br/>
              <w:t xml:space="preserve"> Харбин-Красноярск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10317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Новосибирск-Харбин, </w:t>
            </w:r>
            <w:r>
              <w:rPr>
                <w:rFonts w:ascii="Calibri" w:hAnsi="Calibri"/>
                <w:b/>
                <w:bCs/>
              </w:rPr>
              <w:br/>
              <w:t>Харбин-Новосибирск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12897</w:t>
            </w:r>
          </w:p>
        </w:tc>
      </w:tr>
    </w:tbl>
    <w:p w:rsidR="00C73502" w:rsidRDefault="00C73502"/>
    <w:p w:rsidR="00C73502" w:rsidRDefault="00C73502">
      <w:r w:rsidRPr="00C73502">
        <w:lastRenderedPageBreak/>
        <w:drawing>
          <wp:inline distT="0" distB="0" distL="0" distR="0">
            <wp:extent cx="5940425" cy="685776"/>
            <wp:effectExtent l="19050" t="0" r="3175" b="0"/>
            <wp:docPr id="3" name="Рисунок 1" descr="@Шапки_рассылка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Шапки_рассылка пра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20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5680"/>
        <w:gridCol w:w="3240"/>
      </w:tblGrid>
      <w:tr w:rsidR="00C73502" w:rsidTr="00C73502">
        <w:trPr>
          <w:trHeight w:val="300"/>
        </w:trPr>
        <w:tc>
          <w:tcPr>
            <w:tcW w:w="5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Москва-Харбин, </w:t>
            </w:r>
            <w:r>
              <w:rPr>
                <w:rFonts w:ascii="Calibri" w:hAnsi="Calibri"/>
                <w:b/>
                <w:bCs/>
              </w:rPr>
              <w:br/>
              <w:t>Харбин-Москва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14509</w:t>
            </w:r>
          </w:p>
        </w:tc>
      </w:tr>
      <w:tr w:rsidR="00C73502" w:rsidTr="00C73502">
        <w:trPr>
          <w:trHeight w:val="30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 xml:space="preserve">Екатеринбург-Пекин, </w:t>
            </w:r>
            <w:r>
              <w:rPr>
                <w:rFonts w:ascii="Calibri" w:hAnsi="Calibri"/>
                <w:b/>
                <w:bCs/>
              </w:rPr>
              <w:br/>
              <w:t>Пекин-Екатеринбург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502" w:rsidRDefault="00C7350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</w:rPr>
              <w:t>14509</w:t>
            </w:r>
          </w:p>
        </w:tc>
      </w:tr>
    </w:tbl>
    <w:p w:rsidR="00C73502" w:rsidRDefault="00C73502"/>
    <w:p w:rsidR="00C73502" w:rsidRPr="00EE26B0" w:rsidRDefault="00C73502" w:rsidP="00C73502">
      <w:pPr>
        <w:rPr>
          <w:rFonts w:ascii="Calibri" w:hAnsi="Calibri"/>
        </w:rPr>
      </w:pPr>
      <w:r w:rsidRPr="00EE26B0">
        <w:rPr>
          <w:rFonts w:ascii="Calibri" w:hAnsi="Calibri"/>
          <w:b/>
        </w:rPr>
        <w:t xml:space="preserve">Сроки распродажи - с 6 по 26 февраля 2017 года. </w:t>
      </w:r>
      <w:r w:rsidRPr="00EE26B0">
        <w:rPr>
          <w:rFonts w:ascii="Calibri" w:hAnsi="Calibri"/>
          <w:b/>
        </w:rPr>
        <w:br/>
        <w:t>Совершить перелет  возможно с 15 мая по 15 октября 2017г.</w:t>
      </w:r>
      <w:r w:rsidRPr="00EE26B0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*</w:t>
      </w:r>
      <w:r w:rsidRPr="00EE26B0">
        <w:rPr>
          <w:rFonts w:ascii="Calibri" w:hAnsi="Calibri"/>
        </w:rPr>
        <w:t>Оплата в рублях по курсу, установленному компанией на день покупки. Курс расчета и цена в рублях могут меняться без предварительного уведомления. Тарифы рассчитаны на 06.02.2017</w:t>
      </w:r>
    </w:p>
    <w:p w:rsidR="00C73502" w:rsidRPr="00EE26B0" w:rsidRDefault="00C73502" w:rsidP="00C73502">
      <w:pPr>
        <w:rPr>
          <w:rFonts w:ascii="Calibri" w:hAnsi="Calibri"/>
        </w:rPr>
      </w:pPr>
      <w:r w:rsidRPr="00EE26B0">
        <w:rPr>
          <w:rFonts w:ascii="Calibri" w:hAnsi="Calibri"/>
        </w:rPr>
        <w:t>Цены указаны “от”</w:t>
      </w:r>
    </w:p>
    <w:p w:rsidR="00C73502" w:rsidRPr="00EE26B0" w:rsidRDefault="00C73502" w:rsidP="00C73502">
      <w:pPr>
        <w:rPr>
          <w:rFonts w:ascii="Calibri" w:hAnsi="Calibri"/>
        </w:rPr>
      </w:pPr>
      <w:r w:rsidRPr="00EE26B0">
        <w:rPr>
          <w:rFonts w:ascii="Calibri" w:hAnsi="Calibri"/>
        </w:rPr>
        <w:t xml:space="preserve">Количество мест по акции ограничено. </w:t>
      </w:r>
    </w:p>
    <w:p w:rsidR="00C73502" w:rsidRPr="00EE26B0" w:rsidRDefault="00C73502" w:rsidP="00C73502">
      <w:pPr>
        <w:rPr>
          <w:rFonts w:ascii="Calibri" w:hAnsi="Calibri"/>
        </w:rPr>
      </w:pPr>
      <w:r w:rsidRPr="00EE26B0">
        <w:rPr>
          <w:rFonts w:ascii="Calibri" w:hAnsi="Calibri"/>
        </w:rPr>
        <w:t>Цена указана за билет в одну сторону, включая все налоги.</w:t>
      </w:r>
      <w:r>
        <w:rPr>
          <w:rFonts w:ascii="Calibri" w:hAnsi="Calibri"/>
        </w:rPr>
        <w:br/>
      </w:r>
    </w:p>
    <w:p w:rsidR="00C73502" w:rsidRDefault="00C73502" w:rsidP="00C73502">
      <w:pPr>
        <w:rPr>
          <w:sz w:val="28"/>
          <w:szCs w:val="28"/>
        </w:rPr>
      </w:pPr>
    </w:p>
    <w:p w:rsidR="00C73502" w:rsidRDefault="00C73502" w:rsidP="00C73502">
      <w:pPr>
        <w:pStyle w:val="a6"/>
        <w:spacing w:before="0" w:beforeAutospacing="0"/>
        <w:rPr>
          <w:rFonts w:ascii="Roboto Condensed" w:hAnsi="Roboto Condensed"/>
          <w:color w:val="3B3B3B"/>
          <w:sz w:val="19"/>
          <w:szCs w:val="19"/>
        </w:rPr>
      </w:pPr>
      <w:r w:rsidRPr="008A3B54">
        <w:rPr>
          <w:rStyle w:val="a5"/>
          <w:rFonts w:ascii="Roboto Condensed" w:hAnsi="Roboto Condensed"/>
          <w:color w:val="3B3B3B"/>
          <w:sz w:val="22"/>
          <w:szCs w:val="22"/>
        </w:rPr>
        <w:t>Всегда рады видеть Вас в офисах "Пегас-Тур"</w:t>
      </w:r>
      <w:r w:rsidRPr="008A3B54">
        <w:rPr>
          <w:rFonts w:ascii="Roboto Condensed" w:hAnsi="Roboto Condensed"/>
          <w:color w:val="3B3B3B"/>
          <w:sz w:val="22"/>
          <w:szCs w:val="22"/>
        </w:rPr>
        <w:t>:</w:t>
      </w:r>
      <w:r>
        <w:rPr>
          <w:rFonts w:ascii="Roboto Condensed" w:hAnsi="Roboto Condensed"/>
          <w:color w:val="3B3B3B"/>
          <w:sz w:val="19"/>
          <w:szCs w:val="19"/>
        </w:rPr>
        <w:br/>
      </w:r>
      <w:r>
        <w:rPr>
          <w:rStyle w:val="a5"/>
          <w:rFonts w:ascii="Roboto Condensed" w:hAnsi="Roboto Condensed"/>
          <w:color w:val="3B3B3B"/>
          <w:sz w:val="19"/>
          <w:szCs w:val="19"/>
        </w:rPr>
        <w:t>ЧЕЛЯБИНСК</w:t>
      </w:r>
      <w:r>
        <w:rPr>
          <w:rFonts w:ascii="Roboto Condensed" w:hAnsi="Roboto Condensed"/>
          <w:b/>
          <w:bCs/>
          <w:color w:val="3B3B3B"/>
          <w:sz w:val="19"/>
          <w:szCs w:val="19"/>
        </w:rPr>
        <w:br/>
      </w:r>
      <w:r>
        <w:rPr>
          <w:rFonts w:ascii="Roboto Condensed" w:hAnsi="Roboto Condensed"/>
          <w:color w:val="3B3B3B"/>
          <w:sz w:val="19"/>
          <w:szCs w:val="19"/>
        </w:rPr>
        <w:t>Головной офис: пр. Ленина, 64</w:t>
      </w:r>
      <w:r>
        <w:rPr>
          <w:rFonts w:ascii="Roboto Condensed" w:hAnsi="Roboto Condensed"/>
          <w:color w:val="3B3B3B"/>
          <w:sz w:val="19"/>
          <w:szCs w:val="19"/>
        </w:rPr>
        <w:br/>
        <w:t>тел/факс: +7 (351) 729 8877</w:t>
      </w:r>
    </w:p>
    <w:p w:rsidR="00C73502" w:rsidRDefault="00C73502" w:rsidP="00C73502">
      <w:pPr>
        <w:pStyle w:val="a6"/>
        <w:spacing w:before="0" w:beforeAutospacing="0"/>
        <w:rPr>
          <w:rFonts w:ascii="Roboto Condensed" w:hAnsi="Roboto Condensed"/>
          <w:color w:val="3B3B3B"/>
          <w:sz w:val="19"/>
          <w:szCs w:val="19"/>
        </w:rPr>
      </w:pPr>
      <w:r>
        <w:rPr>
          <w:rFonts w:ascii="Roboto Condensed" w:hAnsi="Roboto Condensed"/>
          <w:color w:val="3B3B3B"/>
          <w:sz w:val="19"/>
          <w:szCs w:val="19"/>
        </w:rPr>
        <w:t>Офис на ул. Пушкина, 70</w:t>
      </w:r>
      <w:r>
        <w:rPr>
          <w:rFonts w:ascii="Roboto Condensed" w:hAnsi="Roboto Condensed"/>
          <w:color w:val="3B3B3B"/>
          <w:sz w:val="19"/>
          <w:szCs w:val="19"/>
        </w:rPr>
        <w:br/>
        <w:t>тел/факс: +7 (351) 731 7777</w:t>
      </w:r>
    </w:p>
    <w:p w:rsidR="00C73502" w:rsidRPr="008A3B54" w:rsidRDefault="00C73502" w:rsidP="00C73502">
      <w:pPr>
        <w:pStyle w:val="a6"/>
        <w:spacing w:before="0" w:beforeAutospacing="0"/>
        <w:rPr>
          <w:rStyle w:val="a5"/>
          <w:rFonts w:ascii="Roboto Condensed" w:hAnsi="Roboto Condensed"/>
          <w:b w:val="0"/>
          <w:bCs w:val="0"/>
          <w:color w:val="3B3B3B"/>
          <w:sz w:val="19"/>
          <w:szCs w:val="19"/>
        </w:rPr>
      </w:pPr>
      <w:r>
        <w:rPr>
          <w:rStyle w:val="a5"/>
          <w:rFonts w:ascii="Roboto Condensed" w:hAnsi="Roboto Condensed"/>
          <w:color w:val="3B3B3B"/>
          <w:sz w:val="19"/>
          <w:szCs w:val="19"/>
        </w:rPr>
        <w:t>ЕКАТЕРИНБУРГ</w:t>
      </w:r>
      <w:r>
        <w:rPr>
          <w:rFonts w:ascii="Roboto Condensed" w:hAnsi="Roboto Condensed"/>
          <w:b/>
          <w:bCs/>
          <w:color w:val="3B3B3B"/>
          <w:sz w:val="19"/>
          <w:szCs w:val="19"/>
        </w:rPr>
        <w:br/>
      </w:r>
      <w:r>
        <w:rPr>
          <w:rFonts w:ascii="Roboto Condensed" w:hAnsi="Roboto Condensed"/>
          <w:color w:val="3B3B3B"/>
          <w:sz w:val="19"/>
          <w:szCs w:val="19"/>
        </w:rPr>
        <w:t>ул. Радищева, 33</w:t>
      </w:r>
      <w:r>
        <w:rPr>
          <w:rFonts w:ascii="Roboto Condensed" w:hAnsi="Roboto Condensed"/>
          <w:color w:val="3B3B3B"/>
          <w:sz w:val="19"/>
          <w:szCs w:val="19"/>
        </w:rPr>
        <w:br/>
        <w:t>тел/факс: +7 (343) 204</w:t>
      </w:r>
      <w:r>
        <w:rPr>
          <w:rFonts w:ascii="Roboto Condensed" w:hAnsi="Roboto Condensed" w:hint="eastAsia"/>
          <w:color w:val="3B3B3B"/>
          <w:sz w:val="19"/>
          <w:szCs w:val="19"/>
        </w:rPr>
        <w:t> </w:t>
      </w:r>
      <w:r>
        <w:rPr>
          <w:rFonts w:ascii="Roboto Condensed" w:hAnsi="Roboto Condensed"/>
          <w:color w:val="3B3B3B"/>
          <w:sz w:val="19"/>
          <w:szCs w:val="19"/>
        </w:rPr>
        <w:t>777</w:t>
      </w:r>
    </w:p>
    <w:p w:rsidR="00C73502" w:rsidRDefault="00C73502"/>
    <w:sectPr w:rsidR="00C73502" w:rsidSect="0017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D7"/>
    <w:rsid w:val="00173684"/>
    <w:rsid w:val="00C73502"/>
    <w:rsid w:val="00D9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D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3502"/>
    <w:rPr>
      <w:b/>
      <w:bCs/>
    </w:rPr>
  </w:style>
  <w:style w:type="paragraph" w:styleId="a6">
    <w:name w:val="Normal (Web)"/>
    <w:basedOn w:val="a"/>
    <w:uiPriority w:val="99"/>
    <w:unhideWhenUsed/>
    <w:rsid w:val="00C7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Juliya.K</dc:creator>
  <cp:lastModifiedBy>Juliya.K</cp:lastModifiedBy>
  <cp:revision>2</cp:revision>
  <dcterms:created xsi:type="dcterms:W3CDTF">2017-02-06T12:26:00Z</dcterms:created>
  <dcterms:modified xsi:type="dcterms:W3CDTF">2017-02-06T12:26:00Z</dcterms:modified>
</cp:coreProperties>
</file>